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DF" w:rsidRDefault="00BA2971">
      <w:pPr>
        <w:pBdr>
          <w:bottom w:val="single" w:sz="4" w:space="0" w:color="000000"/>
        </w:pBdr>
        <w:jc w:val="center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</w:rPr>
        <w:t>NOTA DE PRENSA</w:t>
      </w:r>
    </w:p>
    <w:p w:rsidR="001441DF" w:rsidRDefault="001441DF">
      <w:pPr>
        <w:ind w:left="720"/>
        <w:rPr>
          <w:b/>
          <w:bCs/>
          <w:sz w:val="20"/>
          <w:szCs w:val="20"/>
        </w:rPr>
      </w:pPr>
    </w:p>
    <w:p w:rsidR="001441DF" w:rsidRDefault="001441DF">
      <w:pPr>
        <w:pStyle w:val="NormalWeb"/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1441DF" w:rsidRDefault="00BA2971">
      <w:pPr>
        <w:jc w:val="both"/>
        <w:rPr>
          <w:rStyle w:val="Ninguno"/>
          <w:rFonts w:ascii="Arial" w:eastAsia="Arial" w:hAnsi="Arial" w:cs="Arial"/>
          <w:sz w:val="48"/>
          <w:szCs w:val="48"/>
        </w:rPr>
      </w:pPr>
      <w:r>
        <w:rPr>
          <w:rStyle w:val="Ninguno"/>
          <w:rFonts w:ascii="Arial" w:hAnsi="Arial"/>
          <w:sz w:val="48"/>
          <w:szCs w:val="48"/>
        </w:rPr>
        <w:t xml:space="preserve">Los MUBIL </w:t>
      </w:r>
      <w:proofErr w:type="spellStart"/>
      <w:r>
        <w:rPr>
          <w:rStyle w:val="Ninguno"/>
          <w:rFonts w:ascii="Arial" w:hAnsi="Arial"/>
          <w:sz w:val="48"/>
          <w:szCs w:val="48"/>
        </w:rPr>
        <w:t>Mobility</w:t>
      </w:r>
      <w:proofErr w:type="spellEnd"/>
      <w:r>
        <w:rPr>
          <w:rStyle w:val="Ninguno"/>
          <w:rFonts w:ascii="Arial" w:hAnsi="Arial"/>
          <w:sz w:val="48"/>
          <w:szCs w:val="48"/>
        </w:rPr>
        <w:t xml:space="preserve"> </w:t>
      </w:r>
      <w:proofErr w:type="spellStart"/>
      <w:r>
        <w:rPr>
          <w:rStyle w:val="Ninguno"/>
          <w:rFonts w:ascii="Arial" w:hAnsi="Arial"/>
          <w:sz w:val="48"/>
          <w:szCs w:val="48"/>
        </w:rPr>
        <w:t>Awards</w:t>
      </w:r>
      <w:proofErr w:type="spellEnd"/>
      <w:r>
        <w:rPr>
          <w:rStyle w:val="Ninguno"/>
          <w:rFonts w:ascii="Arial" w:hAnsi="Arial"/>
          <w:sz w:val="48"/>
          <w:szCs w:val="48"/>
        </w:rPr>
        <w:t xml:space="preserve"> buscan proyectos tecnológicos que cambiarán la movilidad del futuro</w:t>
      </w:r>
    </w:p>
    <w:p w:rsidR="001441DF" w:rsidRDefault="001441DF">
      <w:pPr>
        <w:pStyle w:val="NormalWeb"/>
        <w:spacing w:before="0" w:after="0"/>
        <w:jc w:val="both"/>
        <w:rPr>
          <w:rStyle w:val="Ninguno"/>
          <w:rFonts w:ascii="Arial" w:eastAsia="Arial" w:hAnsi="Arial" w:cs="Arial"/>
          <w:b/>
          <w:bCs/>
        </w:rPr>
      </w:pPr>
    </w:p>
    <w:p w:rsidR="001441DF" w:rsidRDefault="001441DF">
      <w:pPr>
        <w:jc w:val="both"/>
        <w:rPr>
          <w:rStyle w:val="Ninguno"/>
          <w:rFonts w:ascii="Arial" w:eastAsia="Arial" w:hAnsi="Arial" w:cs="Arial"/>
          <w:sz w:val="28"/>
          <w:szCs w:val="28"/>
        </w:rPr>
      </w:pPr>
    </w:p>
    <w:p w:rsidR="001441DF" w:rsidRPr="00E97337" w:rsidRDefault="00BA2971">
      <w:pPr>
        <w:numPr>
          <w:ilvl w:val="0"/>
          <w:numId w:val="2"/>
        </w:numPr>
        <w:jc w:val="both"/>
        <w:rPr>
          <w:rFonts w:ascii="Arial" w:hAnsi="Arial"/>
          <w:b/>
        </w:rPr>
      </w:pPr>
      <w:r w:rsidRPr="00E97337">
        <w:rPr>
          <w:rStyle w:val="Ninguno"/>
          <w:rFonts w:ascii="Arial" w:hAnsi="Arial"/>
          <w:b/>
        </w:rPr>
        <w:t xml:space="preserve">Estos premios están organizados por </w:t>
      </w:r>
      <w:r w:rsidR="005D00A2">
        <w:rPr>
          <w:rStyle w:val="Ninguno"/>
          <w:rFonts w:ascii="Arial" w:hAnsi="Arial"/>
          <w:b/>
        </w:rPr>
        <w:t>MUBIL</w:t>
      </w:r>
      <w:r w:rsidRPr="00E97337">
        <w:rPr>
          <w:rStyle w:val="Ninguno"/>
          <w:rFonts w:ascii="Arial" w:hAnsi="Arial"/>
          <w:b/>
        </w:rPr>
        <w:t xml:space="preserve">, fruto de la colaboración público-privada para convertir </w:t>
      </w:r>
      <w:r w:rsidR="00570D61">
        <w:rPr>
          <w:rStyle w:val="Ninguno"/>
          <w:rFonts w:ascii="Arial" w:hAnsi="Arial"/>
          <w:b/>
        </w:rPr>
        <w:t xml:space="preserve">Gipuzkoa y </w:t>
      </w:r>
      <w:r w:rsidRPr="00E97337">
        <w:rPr>
          <w:rStyle w:val="Ninguno"/>
          <w:rFonts w:ascii="Arial" w:hAnsi="Arial"/>
          <w:b/>
        </w:rPr>
        <w:t xml:space="preserve">Euskadi en un referente internacional en el sector de la nueva movilidad. </w:t>
      </w:r>
    </w:p>
    <w:p w:rsidR="001441DF" w:rsidRPr="00E97337" w:rsidRDefault="001441DF">
      <w:pPr>
        <w:jc w:val="both"/>
        <w:rPr>
          <w:rStyle w:val="Ninguno"/>
          <w:rFonts w:ascii="Arial" w:eastAsia="Arial" w:hAnsi="Arial" w:cs="Arial"/>
          <w:b/>
        </w:rPr>
      </w:pPr>
    </w:p>
    <w:p w:rsidR="001441DF" w:rsidRPr="005F7812" w:rsidRDefault="00BA2971">
      <w:pPr>
        <w:numPr>
          <w:ilvl w:val="0"/>
          <w:numId w:val="2"/>
        </w:numPr>
        <w:jc w:val="both"/>
        <w:rPr>
          <w:rFonts w:ascii="Arial" w:hAnsi="Arial"/>
          <w:b/>
        </w:rPr>
      </w:pPr>
      <w:r w:rsidRPr="005F7812">
        <w:rPr>
          <w:rStyle w:val="Ninguno"/>
          <w:rFonts w:ascii="Arial" w:hAnsi="Arial"/>
          <w:b/>
        </w:rPr>
        <w:t>Los proye</w:t>
      </w:r>
      <w:r w:rsidR="00E15B26">
        <w:rPr>
          <w:rStyle w:val="Ninguno"/>
          <w:rFonts w:ascii="Arial" w:hAnsi="Arial"/>
          <w:b/>
        </w:rPr>
        <w:t xml:space="preserve">ctos ganadores se repartirán 35 </w:t>
      </w:r>
      <w:r w:rsidRPr="005F7812">
        <w:rPr>
          <w:rStyle w:val="Ninguno"/>
          <w:rFonts w:ascii="Arial" w:hAnsi="Arial"/>
          <w:b/>
        </w:rPr>
        <w:t>000</w:t>
      </w:r>
      <w:r w:rsidR="00C969B7" w:rsidRPr="005F7812">
        <w:rPr>
          <w:rStyle w:val="Ninguno"/>
          <w:rFonts w:ascii="Arial" w:hAnsi="Arial"/>
          <w:b/>
        </w:rPr>
        <w:t xml:space="preserve">€ </w:t>
      </w:r>
      <w:r w:rsidRPr="005F7812">
        <w:rPr>
          <w:rStyle w:val="Ninguno"/>
          <w:rFonts w:ascii="Arial" w:hAnsi="Arial"/>
          <w:b/>
        </w:rPr>
        <w:t>en premios</w:t>
      </w:r>
      <w:r w:rsidR="00C969B7" w:rsidRPr="005F7812">
        <w:rPr>
          <w:rStyle w:val="Ninguno"/>
          <w:rFonts w:ascii="Arial" w:hAnsi="Arial"/>
          <w:b/>
        </w:rPr>
        <w:t xml:space="preserve"> y </w:t>
      </w:r>
      <w:r w:rsidR="00570D61" w:rsidRPr="005F7812">
        <w:rPr>
          <w:rStyle w:val="Ninguno"/>
          <w:rFonts w:ascii="Arial" w:hAnsi="Arial"/>
          <w:b/>
        </w:rPr>
        <w:t>contarán</w:t>
      </w:r>
      <w:r w:rsidR="005F7812">
        <w:rPr>
          <w:rStyle w:val="Ninguno"/>
          <w:rFonts w:ascii="Arial" w:hAnsi="Arial"/>
          <w:b/>
        </w:rPr>
        <w:t>,</w:t>
      </w:r>
      <w:r w:rsidR="00570D61" w:rsidRPr="005F7812">
        <w:rPr>
          <w:rStyle w:val="Ninguno"/>
          <w:rFonts w:ascii="Arial" w:hAnsi="Arial"/>
          <w:b/>
        </w:rPr>
        <w:t xml:space="preserve"> </w:t>
      </w:r>
      <w:r w:rsidR="005F7812" w:rsidRPr="005F7812">
        <w:rPr>
          <w:rStyle w:val="Ninguno"/>
          <w:rFonts w:ascii="Arial" w:hAnsi="Arial"/>
          <w:b/>
        </w:rPr>
        <w:t>durante un año</w:t>
      </w:r>
      <w:r w:rsidR="005F7812">
        <w:rPr>
          <w:rStyle w:val="Ninguno"/>
          <w:rFonts w:ascii="Arial" w:hAnsi="Arial"/>
          <w:b/>
        </w:rPr>
        <w:t>,</w:t>
      </w:r>
      <w:r w:rsidR="005F7812" w:rsidRPr="005F7812">
        <w:rPr>
          <w:rStyle w:val="Ninguno"/>
          <w:rFonts w:ascii="Arial" w:hAnsi="Arial"/>
          <w:b/>
        </w:rPr>
        <w:t xml:space="preserve"> </w:t>
      </w:r>
      <w:r w:rsidR="00570D61" w:rsidRPr="005F7812">
        <w:rPr>
          <w:rStyle w:val="Ninguno"/>
          <w:rFonts w:ascii="Arial" w:hAnsi="Arial"/>
          <w:b/>
        </w:rPr>
        <w:t>con un espacio</w:t>
      </w:r>
      <w:r w:rsidR="00C969B7" w:rsidRPr="005F7812">
        <w:rPr>
          <w:rStyle w:val="Ninguno"/>
          <w:rFonts w:ascii="Arial" w:hAnsi="Arial"/>
          <w:b/>
        </w:rPr>
        <w:t xml:space="preserve"> donde tendrán</w:t>
      </w:r>
      <w:r w:rsidRPr="005F7812">
        <w:rPr>
          <w:rStyle w:val="Ninguno"/>
          <w:rFonts w:ascii="Arial" w:hAnsi="Arial"/>
          <w:b/>
        </w:rPr>
        <w:t xml:space="preserve"> la posibilidad de aprovechar las oportunidades que </w:t>
      </w:r>
      <w:r w:rsidR="005F7812">
        <w:rPr>
          <w:rStyle w:val="Ninguno"/>
          <w:rFonts w:ascii="Arial" w:hAnsi="Arial"/>
          <w:b/>
        </w:rPr>
        <w:t xml:space="preserve">ofrece </w:t>
      </w:r>
      <w:r w:rsidRPr="005F7812">
        <w:rPr>
          <w:rStyle w:val="Ninguno"/>
          <w:rFonts w:ascii="Arial" w:hAnsi="Arial"/>
          <w:b/>
        </w:rPr>
        <w:t xml:space="preserve">un ecosistema de referencia internacional como </w:t>
      </w:r>
      <w:r w:rsidR="00C969B7" w:rsidRPr="005F7812">
        <w:rPr>
          <w:rStyle w:val="Ninguno"/>
          <w:rFonts w:ascii="Arial" w:hAnsi="Arial"/>
          <w:b/>
        </w:rPr>
        <w:t>e</w:t>
      </w:r>
      <w:r w:rsidRPr="005F7812">
        <w:rPr>
          <w:rStyle w:val="Ninguno"/>
          <w:rFonts w:ascii="Arial" w:hAnsi="Arial"/>
          <w:b/>
        </w:rPr>
        <w:t>ste para el desarrollo de los proyectos.</w:t>
      </w:r>
    </w:p>
    <w:p w:rsidR="001441DF" w:rsidRPr="00E97337" w:rsidRDefault="001441DF">
      <w:pPr>
        <w:ind w:left="720"/>
        <w:jc w:val="both"/>
        <w:rPr>
          <w:rStyle w:val="Ninguno"/>
          <w:rFonts w:ascii="Arial" w:eastAsia="Arial" w:hAnsi="Arial" w:cs="Arial"/>
          <w:b/>
        </w:rPr>
      </w:pPr>
    </w:p>
    <w:p w:rsidR="001441DF" w:rsidRPr="00E97337" w:rsidRDefault="00753E3F">
      <w:pPr>
        <w:numPr>
          <w:ilvl w:val="0"/>
          <w:numId w:val="2"/>
        </w:numPr>
        <w:jc w:val="both"/>
        <w:rPr>
          <w:rFonts w:ascii="Arial" w:hAnsi="Arial"/>
          <w:b/>
          <w:color w:val="auto"/>
        </w:rPr>
      </w:pPr>
      <w:r>
        <w:rPr>
          <w:rStyle w:val="Ninguno"/>
          <w:rFonts w:ascii="Arial" w:hAnsi="Arial"/>
          <w:b/>
        </w:rPr>
        <w:t>E</w:t>
      </w:r>
      <w:r w:rsidRPr="00E97337">
        <w:rPr>
          <w:rStyle w:val="Ninguno"/>
          <w:rFonts w:ascii="Arial" w:hAnsi="Arial"/>
          <w:b/>
        </w:rPr>
        <w:t>l plazo para la inscripción de proyectos</w:t>
      </w:r>
      <w:r>
        <w:rPr>
          <w:rStyle w:val="Ninguno"/>
          <w:rFonts w:ascii="Arial" w:hAnsi="Arial"/>
          <w:b/>
        </w:rPr>
        <w:t xml:space="preserve"> está abierto</w:t>
      </w:r>
      <w:r w:rsidR="00B50F30">
        <w:rPr>
          <w:rStyle w:val="Ninguno"/>
          <w:rFonts w:ascii="Arial" w:hAnsi="Arial"/>
          <w:b/>
        </w:rPr>
        <w:t xml:space="preserve"> desde hoy</w:t>
      </w:r>
      <w:r w:rsidR="00BA2971" w:rsidRPr="00E97337">
        <w:rPr>
          <w:rStyle w:val="Ninguno"/>
          <w:rFonts w:ascii="Arial" w:hAnsi="Arial"/>
          <w:b/>
        </w:rPr>
        <w:t xml:space="preserve">, </w:t>
      </w:r>
      <w:r w:rsidR="00C969B7" w:rsidRPr="00E97337">
        <w:rPr>
          <w:rStyle w:val="Ninguno"/>
          <w:rFonts w:ascii="Arial" w:hAnsi="Arial"/>
          <w:b/>
        </w:rPr>
        <w:t>y</w:t>
      </w:r>
      <w:r w:rsidR="00B50F30">
        <w:rPr>
          <w:rStyle w:val="Ninguno"/>
          <w:rFonts w:ascii="Arial" w:hAnsi="Arial"/>
          <w:b/>
        </w:rPr>
        <w:t xml:space="preserve"> terminará el próximo 29</w:t>
      </w:r>
      <w:r w:rsidR="00BA2971" w:rsidRPr="00E97337">
        <w:rPr>
          <w:rStyle w:val="Ninguno"/>
          <w:rFonts w:ascii="Arial" w:hAnsi="Arial"/>
          <w:b/>
        </w:rPr>
        <w:t xml:space="preserve"> de julio. </w:t>
      </w:r>
      <w:r w:rsidR="00BA2971" w:rsidRPr="00E97337">
        <w:rPr>
          <w:rStyle w:val="Ninguno"/>
          <w:rFonts w:ascii="Arial" w:hAnsi="Arial"/>
          <w:b/>
          <w:color w:val="auto"/>
        </w:rPr>
        <w:t>Los ganadores se conocerán en la final</w:t>
      </w:r>
      <w:r w:rsidR="004F1863" w:rsidRPr="00E97337">
        <w:rPr>
          <w:rStyle w:val="Ninguno"/>
          <w:rFonts w:ascii="Arial" w:hAnsi="Arial"/>
          <w:b/>
          <w:color w:val="auto"/>
        </w:rPr>
        <w:t>, el 20 de septiembre</w:t>
      </w:r>
      <w:r w:rsidR="00BA2971" w:rsidRPr="00E97337">
        <w:rPr>
          <w:rStyle w:val="Ninguno"/>
          <w:rFonts w:ascii="Arial" w:hAnsi="Arial"/>
          <w:b/>
          <w:color w:val="auto"/>
        </w:rPr>
        <w:t xml:space="preserve">, </w:t>
      </w:r>
      <w:r w:rsidR="004F1863" w:rsidRPr="00E97337">
        <w:rPr>
          <w:rStyle w:val="Ninguno"/>
          <w:rFonts w:ascii="Arial" w:hAnsi="Arial"/>
          <w:b/>
          <w:color w:val="auto"/>
        </w:rPr>
        <w:t xml:space="preserve">tras defender sus propuestas </w:t>
      </w:r>
      <w:r w:rsidR="00BA2971" w:rsidRPr="00E97337">
        <w:rPr>
          <w:rStyle w:val="Ninguno"/>
          <w:rFonts w:ascii="Arial" w:hAnsi="Arial"/>
          <w:b/>
          <w:color w:val="auto"/>
        </w:rPr>
        <w:t>ante un panel de expertos.</w:t>
      </w:r>
    </w:p>
    <w:p w:rsidR="001441DF" w:rsidRPr="00E97337" w:rsidRDefault="001441DF">
      <w:pPr>
        <w:pStyle w:val="Prrafodelista"/>
        <w:rPr>
          <w:rStyle w:val="Ninguno"/>
          <w:rFonts w:ascii="Arial" w:eastAsia="Arial" w:hAnsi="Arial" w:cs="Arial"/>
          <w:b/>
        </w:rPr>
      </w:pPr>
    </w:p>
    <w:p w:rsidR="001441DF" w:rsidRPr="00E97337" w:rsidRDefault="00BA2971">
      <w:pPr>
        <w:numPr>
          <w:ilvl w:val="0"/>
          <w:numId w:val="2"/>
        </w:numPr>
        <w:jc w:val="both"/>
        <w:rPr>
          <w:rFonts w:ascii="Arial" w:hAnsi="Arial"/>
          <w:b/>
        </w:rPr>
      </w:pPr>
      <w:r w:rsidRPr="00E97337">
        <w:rPr>
          <w:rStyle w:val="Ninguno"/>
          <w:rFonts w:ascii="Arial" w:hAnsi="Arial"/>
          <w:b/>
        </w:rPr>
        <w:t>Colaboran con estos premios empresas de talla internacional y amplio reconocimiento en el campo de la movilidad</w:t>
      </w:r>
      <w:r w:rsidR="00570D61">
        <w:rPr>
          <w:rStyle w:val="Ninguno"/>
          <w:rFonts w:ascii="Arial" w:hAnsi="Arial"/>
          <w:b/>
        </w:rPr>
        <w:t xml:space="preserve"> y de la energía</w:t>
      </w:r>
      <w:r w:rsidRPr="00E97337">
        <w:rPr>
          <w:rStyle w:val="Ninguno"/>
          <w:rFonts w:ascii="Arial" w:hAnsi="Arial"/>
          <w:b/>
        </w:rPr>
        <w:t>, como CAF</w:t>
      </w:r>
      <w:r w:rsidR="00570D61">
        <w:rPr>
          <w:rStyle w:val="Ninguno"/>
          <w:rFonts w:ascii="Arial" w:hAnsi="Arial"/>
          <w:b/>
        </w:rPr>
        <w:t xml:space="preserve">, </w:t>
      </w:r>
      <w:proofErr w:type="spellStart"/>
      <w:r w:rsidRPr="00E97337">
        <w:rPr>
          <w:rStyle w:val="Ninguno"/>
          <w:rFonts w:ascii="Arial" w:hAnsi="Arial"/>
          <w:b/>
        </w:rPr>
        <w:t>Irizar</w:t>
      </w:r>
      <w:proofErr w:type="spellEnd"/>
      <w:r w:rsidRPr="00E97337">
        <w:rPr>
          <w:rStyle w:val="Ninguno"/>
          <w:rFonts w:ascii="Arial" w:hAnsi="Arial"/>
          <w:b/>
        </w:rPr>
        <w:t xml:space="preserve"> e-</w:t>
      </w:r>
      <w:proofErr w:type="spellStart"/>
      <w:r w:rsidRPr="00E97337">
        <w:rPr>
          <w:rStyle w:val="Ninguno"/>
          <w:rFonts w:ascii="Arial" w:hAnsi="Arial"/>
          <w:b/>
        </w:rPr>
        <w:t>mobility</w:t>
      </w:r>
      <w:proofErr w:type="spellEnd"/>
      <w:r w:rsidRPr="00E97337">
        <w:rPr>
          <w:rStyle w:val="Ninguno"/>
          <w:rFonts w:ascii="Arial" w:hAnsi="Arial"/>
          <w:b/>
        </w:rPr>
        <w:t xml:space="preserve">, </w:t>
      </w:r>
      <w:proofErr w:type="spellStart"/>
      <w:r w:rsidR="00570D61">
        <w:rPr>
          <w:rStyle w:val="Ninguno"/>
          <w:rFonts w:ascii="Arial" w:hAnsi="Arial"/>
          <w:b/>
        </w:rPr>
        <w:t>Petronor</w:t>
      </w:r>
      <w:proofErr w:type="spellEnd"/>
      <w:r w:rsidR="00570D61" w:rsidRPr="00E97337">
        <w:rPr>
          <w:rStyle w:val="Ninguno"/>
          <w:rFonts w:ascii="Arial" w:hAnsi="Arial"/>
          <w:b/>
        </w:rPr>
        <w:t xml:space="preserve"> </w:t>
      </w:r>
      <w:r w:rsidR="00570D61">
        <w:rPr>
          <w:rStyle w:val="Ninguno"/>
          <w:rFonts w:ascii="Arial" w:hAnsi="Arial"/>
          <w:b/>
        </w:rPr>
        <w:t>e Iberdrola</w:t>
      </w:r>
      <w:r w:rsidRPr="00E97337">
        <w:rPr>
          <w:rStyle w:val="Ninguno"/>
          <w:rFonts w:ascii="Arial" w:hAnsi="Arial"/>
          <w:b/>
        </w:rPr>
        <w:t>. También lo hacen la Diputación Foral de Gipuzkoa</w:t>
      </w:r>
      <w:r w:rsidRPr="00933071">
        <w:rPr>
          <w:rStyle w:val="Ninguno"/>
          <w:rFonts w:ascii="Arial" w:hAnsi="Arial"/>
          <w:b/>
        </w:rPr>
        <w:t>, principal impulso</w:t>
      </w:r>
      <w:r w:rsidRPr="008C1DC3">
        <w:rPr>
          <w:rStyle w:val="Ninguno"/>
          <w:rFonts w:ascii="Arial" w:hAnsi="Arial"/>
          <w:b/>
          <w:color w:val="auto"/>
        </w:rPr>
        <w:t xml:space="preserve">ra </w:t>
      </w:r>
      <w:r w:rsidRPr="00E97337">
        <w:rPr>
          <w:rStyle w:val="Ninguno"/>
          <w:rFonts w:ascii="Arial" w:hAnsi="Arial"/>
          <w:b/>
        </w:rPr>
        <w:t>de MUBIL</w:t>
      </w:r>
      <w:r w:rsidR="00933071">
        <w:rPr>
          <w:rStyle w:val="Ninguno"/>
          <w:rFonts w:ascii="Arial" w:hAnsi="Arial"/>
          <w:b/>
        </w:rPr>
        <w:t xml:space="preserve"> dentro del marco </w:t>
      </w:r>
      <w:proofErr w:type="spellStart"/>
      <w:r w:rsidR="00933071">
        <w:rPr>
          <w:rStyle w:val="Ninguno"/>
          <w:rFonts w:ascii="Arial" w:hAnsi="Arial"/>
          <w:b/>
        </w:rPr>
        <w:t>Etorkizuna</w:t>
      </w:r>
      <w:proofErr w:type="spellEnd"/>
      <w:r w:rsidR="00933071">
        <w:rPr>
          <w:rStyle w:val="Ninguno"/>
          <w:rFonts w:ascii="Arial" w:hAnsi="Arial"/>
          <w:b/>
        </w:rPr>
        <w:t xml:space="preserve"> </w:t>
      </w:r>
      <w:proofErr w:type="spellStart"/>
      <w:r w:rsidR="00933071">
        <w:rPr>
          <w:rStyle w:val="Ninguno"/>
          <w:rFonts w:ascii="Arial" w:hAnsi="Arial"/>
          <w:b/>
        </w:rPr>
        <w:t>Eraikiz</w:t>
      </w:r>
      <w:proofErr w:type="spellEnd"/>
      <w:r w:rsidR="00C969B7" w:rsidRPr="00E97337">
        <w:rPr>
          <w:rStyle w:val="Ninguno"/>
          <w:rFonts w:ascii="Arial" w:hAnsi="Arial"/>
          <w:b/>
        </w:rPr>
        <w:t>;</w:t>
      </w:r>
      <w:r w:rsidRPr="00E97337">
        <w:rPr>
          <w:rStyle w:val="Ninguno"/>
          <w:rFonts w:ascii="Arial" w:hAnsi="Arial"/>
          <w:b/>
        </w:rPr>
        <w:t xml:space="preserve"> BIC Gipuzkoa y los </w:t>
      </w:r>
      <w:proofErr w:type="spellStart"/>
      <w:r w:rsidRPr="00E97337">
        <w:rPr>
          <w:rStyle w:val="Ninguno"/>
          <w:rFonts w:ascii="Arial" w:hAnsi="Arial"/>
          <w:b/>
        </w:rPr>
        <w:t>EITs</w:t>
      </w:r>
      <w:proofErr w:type="spellEnd"/>
      <w:r w:rsidRPr="00E97337">
        <w:rPr>
          <w:rStyle w:val="Ninguno"/>
          <w:rFonts w:ascii="Arial" w:hAnsi="Arial"/>
          <w:b/>
        </w:rPr>
        <w:t xml:space="preserve"> de </w:t>
      </w:r>
      <w:proofErr w:type="spellStart"/>
      <w:r w:rsidRPr="00E97337">
        <w:rPr>
          <w:rStyle w:val="Ninguno"/>
          <w:rFonts w:ascii="Arial" w:hAnsi="Arial"/>
          <w:b/>
        </w:rPr>
        <w:t>Urban</w:t>
      </w:r>
      <w:proofErr w:type="spellEnd"/>
      <w:r w:rsidRPr="00E97337">
        <w:rPr>
          <w:rStyle w:val="Ninguno"/>
          <w:rFonts w:ascii="Arial" w:hAnsi="Arial"/>
          <w:b/>
        </w:rPr>
        <w:t xml:space="preserve"> </w:t>
      </w:r>
      <w:proofErr w:type="spellStart"/>
      <w:r w:rsidRPr="00E97337">
        <w:rPr>
          <w:rStyle w:val="Ninguno"/>
          <w:rFonts w:ascii="Arial" w:hAnsi="Arial"/>
          <w:b/>
        </w:rPr>
        <w:t>Mobility</w:t>
      </w:r>
      <w:proofErr w:type="spellEnd"/>
      <w:r w:rsidRPr="00E97337">
        <w:rPr>
          <w:rStyle w:val="Ninguno"/>
          <w:rFonts w:ascii="Arial" w:hAnsi="Arial"/>
          <w:b/>
        </w:rPr>
        <w:t xml:space="preserve"> e </w:t>
      </w:r>
      <w:proofErr w:type="spellStart"/>
      <w:r w:rsidRPr="00E97337">
        <w:rPr>
          <w:rStyle w:val="Ninguno"/>
          <w:rFonts w:ascii="Arial" w:hAnsi="Arial"/>
          <w:b/>
        </w:rPr>
        <w:t>InnoEnergy</w:t>
      </w:r>
      <w:proofErr w:type="spellEnd"/>
      <w:r w:rsidRPr="00E97337">
        <w:rPr>
          <w:rStyle w:val="Ninguno"/>
          <w:rFonts w:ascii="Arial" w:hAnsi="Arial"/>
          <w:b/>
        </w:rPr>
        <w:t>.</w:t>
      </w:r>
    </w:p>
    <w:p w:rsidR="001441DF" w:rsidRPr="00E97337" w:rsidRDefault="001441DF">
      <w:pP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E97337" w:rsidRPr="00E97337" w:rsidRDefault="00E97337">
      <w:pP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E97337" w:rsidRDefault="00E97337">
      <w:pPr>
        <w:jc w:val="both"/>
        <w:rPr>
          <w:rStyle w:val="Ninguno"/>
          <w:rFonts w:ascii="Arial" w:hAnsi="Arial"/>
          <w:sz w:val="22"/>
          <w:szCs w:val="22"/>
        </w:rPr>
      </w:pPr>
    </w:p>
    <w:p w:rsidR="001441DF" w:rsidRPr="00E97337" w:rsidRDefault="00BA2971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E97337">
        <w:rPr>
          <w:rStyle w:val="Ninguno"/>
          <w:rFonts w:ascii="Arial" w:hAnsi="Arial"/>
          <w:sz w:val="22"/>
          <w:szCs w:val="22"/>
        </w:rPr>
        <w:t xml:space="preserve">Los MUBIL </w:t>
      </w:r>
      <w:proofErr w:type="spellStart"/>
      <w:r w:rsidRPr="00E97337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Pr="00E97337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E97337">
        <w:rPr>
          <w:rStyle w:val="Ninguno"/>
          <w:rFonts w:ascii="Arial" w:hAnsi="Arial"/>
          <w:sz w:val="22"/>
          <w:szCs w:val="22"/>
        </w:rPr>
        <w:t>Awards</w:t>
      </w:r>
      <w:proofErr w:type="spellEnd"/>
      <w:r w:rsidRPr="00E97337">
        <w:rPr>
          <w:rStyle w:val="Ninguno"/>
          <w:rFonts w:ascii="Arial" w:hAnsi="Arial"/>
          <w:sz w:val="22"/>
          <w:szCs w:val="22"/>
        </w:rPr>
        <w:t xml:space="preserve"> seleccionarán dos proyectos tecnológicos capaces de cambiar la movilidad del futuro. MUBIL, la apuesta por convertir </w:t>
      </w:r>
      <w:r w:rsidR="00CE2579">
        <w:rPr>
          <w:rStyle w:val="Ninguno"/>
          <w:rFonts w:ascii="Arial" w:hAnsi="Arial"/>
          <w:sz w:val="22"/>
          <w:szCs w:val="22"/>
        </w:rPr>
        <w:t>Gip</w:t>
      </w:r>
      <w:r w:rsidR="00570D61">
        <w:rPr>
          <w:rStyle w:val="Ninguno"/>
          <w:rFonts w:ascii="Arial" w:hAnsi="Arial"/>
          <w:sz w:val="22"/>
          <w:szCs w:val="22"/>
        </w:rPr>
        <w:t xml:space="preserve">uzkoa y </w:t>
      </w:r>
      <w:r w:rsidRPr="00E97337">
        <w:rPr>
          <w:rStyle w:val="Ninguno"/>
          <w:rFonts w:ascii="Arial" w:hAnsi="Arial"/>
          <w:sz w:val="22"/>
          <w:szCs w:val="22"/>
        </w:rPr>
        <w:t>Euskadi en un referente internacional en nueva movilidad, premiará a estas dos</w:t>
      </w:r>
      <w:r w:rsidR="00E15B26">
        <w:rPr>
          <w:rStyle w:val="Ninguno"/>
          <w:rFonts w:ascii="Arial" w:hAnsi="Arial"/>
          <w:sz w:val="22"/>
          <w:szCs w:val="22"/>
        </w:rPr>
        <w:t xml:space="preserve"> iniciativas con un total de 35 </w:t>
      </w:r>
      <w:r w:rsidRPr="00E97337">
        <w:rPr>
          <w:rStyle w:val="Ninguno"/>
          <w:rFonts w:ascii="Arial" w:hAnsi="Arial"/>
          <w:sz w:val="22"/>
          <w:szCs w:val="22"/>
        </w:rPr>
        <w:t xml:space="preserve">000 euros y una estancia de un año en un ecosistema tecnológico idóneo para desarrollarlas. </w:t>
      </w:r>
    </w:p>
    <w:p w:rsidR="001441DF" w:rsidRPr="00E97337" w:rsidRDefault="001441DF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1441DF" w:rsidRPr="00E97337" w:rsidRDefault="00BA2971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E97337">
        <w:rPr>
          <w:rStyle w:val="Ninguno"/>
          <w:rFonts w:ascii="Arial" w:hAnsi="Arial"/>
          <w:sz w:val="22"/>
          <w:szCs w:val="22"/>
        </w:rPr>
        <w:t xml:space="preserve">Los MUBIL </w:t>
      </w:r>
      <w:proofErr w:type="spellStart"/>
      <w:r w:rsidRPr="00E97337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Pr="00E97337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E97337">
        <w:rPr>
          <w:rStyle w:val="Ninguno"/>
          <w:rFonts w:ascii="Arial" w:hAnsi="Arial"/>
          <w:sz w:val="22"/>
          <w:szCs w:val="22"/>
        </w:rPr>
        <w:t>Awards</w:t>
      </w:r>
      <w:proofErr w:type="spellEnd"/>
      <w:r w:rsidRPr="00E97337">
        <w:rPr>
          <w:rStyle w:val="Ninguno"/>
          <w:rFonts w:ascii="Arial" w:hAnsi="Arial"/>
          <w:sz w:val="22"/>
          <w:szCs w:val="22"/>
        </w:rPr>
        <w:t xml:space="preserve"> están abiertos a propuestas en distintos campos, como movilidad eléctrica, movilidad conectada, movilidad</w:t>
      </w:r>
      <w:r w:rsidR="005F7812">
        <w:rPr>
          <w:rStyle w:val="Ninguno"/>
          <w:rFonts w:ascii="Arial" w:hAnsi="Arial"/>
          <w:sz w:val="22"/>
          <w:szCs w:val="22"/>
        </w:rPr>
        <w:t xml:space="preserve"> autónoma, movilidad compartida </w:t>
      </w:r>
      <w:r w:rsidRPr="00E97337">
        <w:rPr>
          <w:rStyle w:val="Ninguno"/>
          <w:rFonts w:ascii="Arial" w:hAnsi="Arial"/>
          <w:sz w:val="22"/>
          <w:szCs w:val="22"/>
        </w:rPr>
        <w:t xml:space="preserve">e infraestructuras relacionadas. Los dos proyectos ganadores </w:t>
      </w:r>
      <w:r w:rsidR="004F1863" w:rsidRPr="00E97337">
        <w:rPr>
          <w:rStyle w:val="Ninguno"/>
          <w:rFonts w:ascii="Arial" w:hAnsi="Arial"/>
          <w:sz w:val="22"/>
          <w:szCs w:val="22"/>
        </w:rPr>
        <w:t>accederán</w:t>
      </w:r>
      <w:r w:rsidR="00D569FE">
        <w:rPr>
          <w:rStyle w:val="Ninguno"/>
          <w:rFonts w:ascii="Arial" w:hAnsi="Arial"/>
          <w:sz w:val="22"/>
          <w:szCs w:val="22"/>
        </w:rPr>
        <w:t xml:space="preserve"> </w:t>
      </w:r>
      <w:r w:rsidR="00CE2579">
        <w:rPr>
          <w:rStyle w:val="Ninguno"/>
          <w:rFonts w:ascii="Arial" w:hAnsi="Arial"/>
          <w:sz w:val="22"/>
          <w:szCs w:val="22"/>
        </w:rPr>
        <w:t>al ecosistema de</w:t>
      </w:r>
      <w:r w:rsidRPr="00E97337">
        <w:rPr>
          <w:rStyle w:val="Ninguno"/>
          <w:rFonts w:ascii="Arial" w:hAnsi="Arial"/>
          <w:sz w:val="22"/>
          <w:szCs w:val="22"/>
        </w:rPr>
        <w:t xml:space="preserve"> MUBIL.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 </w:t>
      </w:r>
    </w:p>
    <w:p w:rsidR="001441DF" w:rsidRPr="00E97337" w:rsidRDefault="001441DF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1441DF" w:rsidRPr="00E97337" w:rsidRDefault="003E4C2B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Con los </w:t>
      </w:r>
      <w:r w:rsidR="00D569FE">
        <w:rPr>
          <w:rStyle w:val="Ninguno"/>
          <w:rFonts w:ascii="Arial" w:hAnsi="Arial"/>
          <w:sz w:val="22"/>
          <w:szCs w:val="22"/>
        </w:rPr>
        <w:t>p</w:t>
      </w:r>
      <w:r>
        <w:rPr>
          <w:rStyle w:val="Ninguno"/>
          <w:rFonts w:ascii="Arial" w:hAnsi="Arial"/>
          <w:sz w:val="22"/>
          <w:szCs w:val="22"/>
        </w:rPr>
        <w:t xml:space="preserve">remios MUBIL </w:t>
      </w:r>
      <w:proofErr w:type="spellStart"/>
      <w:r w:rsidR="00D569FE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="00D569FE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="00D569FE">
        <w:rPr>
          <w:rStyle w:val="Ninguno"/>
          <w:rFonts w:ascii="Arial" w:hAnsi="Arial"/>
          <w:sz w:val="22"/>
          <w:szCs w:val="22"/>
        </w:rPr>
        <w:t>Awards</w:t>
      </w:r>
      <w:proofErr w:type="spellEnd"/>
      <w:r w:rsidR="00D569FE">
        <w:rPr>
          <w:rStyle w:val="Ninguno"/>
          <w:rFonts w:ascii="Arial" w:hAnsi="Arial"/>
          <w:sz w:val="22"/>
          <w:szCs w:val="22"/>
        </w:rPr>
        <w:t xml:space="preserve"> </w:t>
      </w:r>
      <w:r w:rsidR="00BA2971" w:rsidRPr="00E97337">
        <w:rPr>
          <w:rStyle w:val="Ninguno"/>
          <w:rFonts w:ascii="Arial" w:hAnsi="Arial"/>
          <w:sz w:val="22"/>
          <w:szCs w:val="22"/>
        </w:rPr>
        <w:t>colabora</w:t>
      </w:r>
      <w:r>
        <w:rPr>
          <w:rStyle w:val="Ninguno"/>
          <w:rFonts w:ascii="Arial" w:hAnsi="Arial"/>
          <w:sz w:val="22"/>
          <w:szCs w:val="22"/>
        </w:rPr>
        <w:t>n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empresas de talla internacional y amplio reconocimiento en el campo de la movilidad</w:t>
      </w:r>
      <w:r w:rsidR="00A46D51">
        <w:rPr>
          <w:rStyle w:val="Ninguno"/>
          <w:rFonts w:ascii="Arial" w:hAnsi="Arial"/>
          <w:sz w:val="22"/>
          <w:szCs w:val="22"/>
        </w:rPr>
        <w:t xml:space="preserve"> y la energía</w:t>
      </w:r>
      <w:r w:rsidR="00BA2971" w:rsidRPr="00E97337">
        <w:rPr>
          <w:rStyle w:val="Ninguno"/>
          <w:rFonts w:ascii="Arial" w:hAnsi="Arial"/>
          <w:sz w:val="22"/>
          <w:szCs w:val="22"/>
        </w:rPr>
        <w:t>, como CAF</w:t>
      </w:r>
      <w:r w:rsidR="00A46D51">
        <w:rPr>
          <w:rStyle w:val="Ninguno"/>
          <w:rFonts w:ascii="Arial" w:hAnsi="Arial"/>
          <w:sz w:val="22"/>
          <w:szCs w:val="22"/>
        </w:rPr>
        <w:t>,</w:t>
      </w:r>
      <w:r w:rsidR="00D569FE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Irizar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e-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Petronor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e Iberdrola. La Diputación Foral de Gipuzkoa</w:t>
      </w:r>
      <w:r w:rsidR="00D569FE">
        <w:rPr>
          <w:rStyle w:val="Ninguno"/>
          <w:rFonts w:ascii="Arial" w:hAnsi="Arial"/>
          <w:sz w:val="22"/>
          <w:szCs w:val="22"/>
        </w:rPr>
        <w:t xml:space="preserve"> es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</w:t>
      </w:r>
      <w:r w:rsidR="005F7812">
        <w:rPr>
          <w:rStyle w:val="Ninguno"/>
          <w:rFonts w:ascii="Arial" w:hAnsi="Arial"/>
          <w:sz w:val="22"/>
          <w:szCs w:val="22"/>
        </w:rPr>
        <w:t xml:space="preserve">la </w:t>
      </w:r>
      <w:r w:rsidR="00BA2971" w:rsidRPr="00E97337">
        <w:rPr>
          <w:rStyle w:val="Ninguno"/>
          <w:rFonts w:ascii="Arial" w:hAnsi="Arial"/>
          <w:sz w:val="22"/>
          <w:szCs w:val="22"/>
        </w:rPr>
        <w:t>principal impulsora de este Centro de Movilidad Inteligente y Sostenible</w:t>
      </w:r>
      <w:r w:rsidR="005F7812">
        <w:rPr>
          <w:rStyle w:val="Ninguno"/>
          <w:rFonts w:ascii="Arial" w:hAnsi="Arial"/>
          <w:sz w:val="22"/>
          <w:szCs w:val="22"/>
        </w:rPr>
        <w:t>, que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cuenta también con </w:t>
      </w:r>
      <w:r w:rsidR="003F624D">
        <w:rPr>
          <w:rStyle w:val="Ninguno"/>
          <w:rFonts w:ascii="Arial" w:hAnsi="Arial"/>
          <w:sz w:val="22"/>
          <w:szCs w:val="22"/>
        </w:rPr>
        <w:t>el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apoyo de BIC Gipuzkoa, </w:t>
      </w:r>
      <w:r w:rsidR="00A46D51" w:rsidRPr="00E97337">
        <w:rPr>
          <w:rStyle w:val="Ninguno"/>
          <w:rFonts w:ascii="Arial" w:hAnsi="Arial"/>
          <w:sz w:val="22"/>
          <w:szCs w:val="22"/>
        </w:rPr>
        <w:t>el Ente Vasco de la Energía</w:t>
      </w:r>
      <w:r w:rsidR="00A46D51">
        <w:rPr>
          <w:rStyle w:val="Ninguno"/>
          <w:rFonts w:ascii="Arial" w:hAnsi="Arial"/>
          <w:sz w:val="22"/>
          <w:szCs w:val="22"/>
        </w:rPr>
        <w:t xml:space="preserve">, </w:t>
      </w:r>
      <w:r w:rsidR="005F7812">
        <w:rPr>
          <w:rStyle w:val="Ninguno"/>
          <w:rFonts w:ascii="Arial" w:hAnsi="Arial"/>
          <w:sz w:val="22"/>
          <w:szCs w:val="22"/>
        </w:rPr>
        <w:t xml:space="preserve">la 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Cámara de Comercio </w:t>
      </w:r>
      <w:r w:rsidR="00BA2971" w:rsidRPr="00E97337">
        <w:rPr>
          <w:rStyle w:val="Ninguno"/>
          <w:rFonts w:ascii="Arial" w:hAnsi="Arial"/>
          <w:sz w:val="22"/>
          <w:szCs w:val="22"/>
        </w:rPr>
        <w:lastRenderedPageBreak/>
        <w:t xml:space="preserve">de Gipuzkoa,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Indar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, IBIL, las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EITs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Innoenergy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y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Urban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, 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el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Cluster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Vasco de la Energía</w:t>
      </w:r>
      <w:r w:rsidR="00A46D51">
        <w:rPr>
          <w:rStyle w:val="Ninguno"/>
          <w:rFonts w:ascii="Arial" w:hAnsi="Arial"/>
          <w:sz w:val="22"/>
          <w:szCs w:val="22"/>
        </w:rPr>
        <w:t xml:space="preserve"> y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el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Cluster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Vasco de Movilidad y Logística. </w:t>
      </w:r>
    </w:p>
    <w:p w:rsidR="001441DF" w:rsidRPr="00E97337" w:rsidRDefault="001441DF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1441DF" w:rsidRPr="00E97337" w:rsidRDefault="00E15B26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E</w:t>
      </w:r>
      <w:r w:rsidR="00BA2971" w:rsidRPr="00E97337">
        <w:rPr>
          <w:rStyle w:val="Ninguno"/>
          <w:rFonts w:ascii="Arial" w:hAnsi="Arial"/>
          <w:sz w:val="22"/>
          <w:szCs w:val="22"/>
        </w:rPr>
        <w:t>l plazo para la inscripción de proyectos</w:t>
      </w:r>
      <w:r>
        <w:rPr>
          <w:rStyle w:val="Ninguno"/>
          <w:rFonts w:ascii="Arial" w:hAnsi="Arial"/>
          <w:sz w:val="22"/>
          <w:szCs w:val="22"/>
        </w:rPr>
        <w:t xml:space="preserve"> está abierto</w:t>
      </w:r>
      <w:r w:rsidR="005108A5">
        <w:rPr>
          <w:rStyle w:val="Ninguno"/>
          <w:rFonts w:ascii="Arial" w:hAnsi="Arial"/>
          <w:sz w:val="22"/>
          <w:szCs w:val="22"/>
        </w:rPr>
        <w:t xml:space="preserve"> desde hoy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, 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y </w:t>
      </w:r>
      <w:r w:rsidR="005108A5">
        <w:rPr>
          <w:rStyle w:val="Ninguno"/>
          <w:rFonts w:ascii="Arial" w:hAnsi="Arial"/>
          <w:sz w:val="22"/>
          <w:szCs w:val="22"/>
        </w:rPr>
        <w:t>terminará el próximo 29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de julio. Los ganadores se conocerán en la gran final que tendrá lugar el 20 de septiembre</w:t>
      </w:r>
      <w:r w:rsidR="004F1863" w:rsidRPr="00E97337">
        <w:rPr>
          <w:rStyle w:val="Ninguno"/>
          <w:rFonts w:ascii="Arial" w:hAnsi="Arial"/>
          <w:sz w:val="22"/>
          <w:szCs w:val="22"/>
        </w:rPr>
        <w:t>, tras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defender sus propuestas ante un panel de expertos.</w:t>
      </w:r>
    </w:p>
    <w:p w:rsidR="005F7812" w:rsidRPr="00E97337" w:rsidRDefault="005F7812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5F7812" w:rsidRDefault="00BA2971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E97337">
        <w:rPr>
          <w:rStyle w:val="Ninguno"/>
          <w:rFonts w:ascii="Arial" w:hAnsi="Arial"/>
          <w:sz w:val="22"/>
          <w:szCs w:val="22"/>
        </w:rPr>
        <w:t xml:space="preserve">De entre todos los proyectos presentados, en esa gran final </w:t>
      </w:r>
      <w:r w:rsidR="0079222F" w:rsidRPr="00E97337">
        <w:rPr>
          <w:rStyle w:val="Ninguno"/>
          <w:rFonts w:ascii="Arial" w:hAnsi="Arial"/>
          <w:sz w:val="22"/>
          <w:szCs w:val="22"/>
        </w:rPr>
        <w:t xml:space="preserve">se elegirán </w:t>
      </w:r>
      <w:r w:rsidRPr="00E97337">
        <w:rPr>
          <w:rStyle w:val="Ninguno"/>
          <w:rFonts w:ascii="Arial" w:hAnsi="Arial"/>
          <w:sz w:val="22"/>
          <w:szCs w:val="22"/>
        </w:rPr>
        <w:t xml:space="preserve">dos ganadores. El primer premio </w:t>
      </w:r>
      <w:r w:rsidR="004F1863" w:rsidRPr="00E97337">
        <w:rPr>
          <w:rStyle w:val="Ninguno"/>
          <w:rFonts w:ascii="Arial" w:hAnsi="Arial"/>
          <w:sz w:val="22"/>
          <w:szCs w:val="22"/>
        </w:rPr>
        <w:t>consistirá en</w:t>
      </w:r>
      <w:r w:rsidR="00E15B26">
        <w:rPr>
          <w:rStyle w:val="Ninguno"/>
          <w:rFonts w:ascii="Arial" w:hAnsi="Arial"/>
          <w:sz w:val="22"/>
          <w:szCs w:val="22"/>
        </w:rPr>
        <w:t xml:space="preserve"> 25 </w:t>
      </w:r>
      <w:r w:rsidRPr="00E97337">
        <w:rPr>
          <w:rStyle w:val="Ninguno"/>
          <w:rFonts w:ascii="Arial" w:hAnsi="Arial"/>
          <w:sz w:val="22"/>
          <w:szCs w:val="22"/>
        </w:rPr>
        <w:t xml:space="preserve">000 euros en metálico, además de 12 meses de estancia en Gipuzkoa para aprovechar al máximo </w:t>
      </w:r>
      <w:r w:rsidR="00132D83">
        <w:rPr>
          <w:rStyle w:val="Ninguno"/>
          <w:rFonts w:ascii="Arial" w:hAnsi="Arial"/>
          <w:sz w:val="22"/>
          <w:szCs w:val="22"/>
        </w:rPr>
        <w:t xml:space="preserve">el ecosistema MUBIL. El segundo </w:t>
      </w:r>
      <w:r w:rsidR="00E15B26">
        <w:rPr>
          <w:rStyle w:val="Ninguno"/>
          <w:rFonts w:ascii="Arial" w:hAnsi="Arial"/>
          <w:sz w:val="22"/>
          <w:szCs w:val="22"/>
        </w:rPr>
        <w:t xml:space="preserve">recibirá 10 </w:t>
      </w:r>
      <w:r w:rsidRPr="00E97337">
        <w:rPr>
          <w:rStyle w:val="Ninguno"/>
          <w:rFonts w:ascii="Arial" w:hAnsi="Arial"/>
          <w:sz w:val="22"/>
          <w:szCs w:val="22"/>
        </w:rPr>
        <w:t>000 euros, más las mismas ventajas para desarrollar su proyecto en una estancia de 12 meses en el ecosistema MUBIL.</w:t>
      </w:r>
    </w:p>
    <w:p w:rsidR="005F7812" w:rsidRDefault="005F7812">
      <w:pPr>
        <w:jc w:val="both"/>
        <w:rPr>
          <w:rStyle w:val="Ninguno"/>
          <w:rFonts w:ascii="Arial" w:hAnsi="Arial"/>
          <w:sz w:val="22"/>
          <w:szCs w:val="22"/>
        </w:rPr>
      </w:pPr>
    </w:p>
    <w:p w:rsidR="001441DF" w:rsidRPr="005F7812" w:rsidRDefault="005F7812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El jurado encargado de valorar los proyectos finalistas estará compuesto por expertos de primer nivel como </w:t>
      </w:r>
      <w:r w:rsidR="004F1863" w:rsidRPr="00E97337">
        <w:rPr>
          <w:rStyle w:val="Ninguno"/>
          <w:rFonts w:ascii="Arial" w:hAnsi="Arial"/>
          <w:sz w:val="22"/>
          <w:szCs w:val="22"/>
        </w:rPr>
        <w:t>María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Luisa Arriola, </w:t>
      </w:r>
      <w:r w:rsidR="004F1863" w:rsidRPr="00E97337">
        <w:rPr>
          <w:rStyle w:val="Ninguno"/>
          <w:rFonts w:ascii="Arial" w:hAnsi="Arial"/>
          <w:sz w:val="22"/>
          <w:szCs w:val="22"/>
        </w:rPr>
        <w:t>d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irectora 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gerente de </w:t>
      </w:r>
      <w:r w:rsidR="00F845A9">
        <w:rPr>
          <w:rStyle w:val="Ninguno"/>
          <w:rFonts w:ascii="Arial" w:hAnsi="Arial"/>
          <w:sz w:val="22"/>
          <w:szCs w:val="22"/>
        </w:rPr>
        <w:t>BIC</w:t>
      </w:r>
      <w:r w:rsidR="004F1863" w:rsidRPr="00E97337">
        <w:rPr>
          <w:rStyle w:val="Ninguno"/>
          <w:rFonts w:ascii="Arial" w:hAnsi="Arial"/>
          <w:sz w:val="22"/>
          <w:szCs w:val="22"/>
        </w:rPr>
        <w:t xml:space="preserve"> Gipuzkoa;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Javier Hernández, </w:t>
      </w:r>
      <w:r w:rsidR="004F1863" w:rsidRPr="00E97337">
        <w:rPr>
          <w:rStyle w:val="Ninguno"/>
          <w:rFonts w:ascii="Arial" w:hAnsi="Arial"/>
          <w:sz w:val="22"/>
          <w:szCs w:val="22"/>
        </w:rPr>
        <w:t>d</w:t>
      </w:r>
      <w:r w:rsidR="00BA2971" w:rsidRPr="00E97337">
        <w:rPr>
          <w:rStyle w:val="Ninguno"/>
          <w:rFonts w:ascii="Arial" w:hAnsi="Arial"/>
          <w:sz w:val="22"/>
          <w:szCs w:val="22"/>
        </w:rPr>
        <w:t>irector de desarrol</w:t>
      </w:r>
      <w:r w:rsidR="00961A2E">
        <w:rPr>
          <w:rStyle w:val="Ninguno"/>
          <w:rFonts w:ascii="Arial" w:hAnsi="Arial"/>
          <w:sz w:val="22"/>
          <w:szCs w:val="22"/>
        </w:rPr>
        <w:t xml:space="preserve">lo de negocio y M&amp;A en </w:t>
      </w:r>
      <w:proofErr w:type="spellStart"/>
      <w:r w:rsidR="00961A2E">
        <w:rPr>
          <w:rStyle w:val="Ninguno"/>
          <w:rFonts w:ascii="Arial" w:hAnsi="Arial"/>
          <w:sz w:val="22"/>
          <w:szCs w:val="22"/>
        </w:rPr>
        <w:t>Littelfu</w:t>
      </w:r>
      <w:bookmarkStart w:id="0" w:name="_GoBack"/>
      <w:bookmarkEnd w:id="0"/>
      <w:r w:rsidR="00BA2971" w:rsidRPr="00E97337">
        <w:rPr>
          <w:rStyle w:val="Ninguno"/>
          <w:rFonts w:ascii="Arial" w:hAnsi="Arial"/>
          <w:sz w:val="22"/>
          <w:szCs w:val="22"/>
        </w:rPr>
        <w:t>se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, </w:t>
      </w:r>
      <w:r w:rsidR="00BA2971" w:rsidRPr="00E97337">
        <w:rPr>
          <w:rStyle w:val="Ninguno"/>
          <w:rFonts w:ascii="Arial" w:hAnsi="Arial"/>
          <w:color w:val="auto"/>
          <w:sz w:val="22"/>
          <w:szCs w:val="22"/>
        </w:rPr>
        <w:t xml:space="preserve">emprendimiento 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en IESE Business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School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 y </w:t>
      </w:r>
      <w:r w:rsidR="007269FF" w:rsidRPr="00E97337">
        <w:rPr>
          <w:rStyle w:val="Ninguno"/>
          <w:rFonts w:ascii="Arial" w:hAnsi="Arial"/>
          <w:sz w:val="22"/>
          <w:szCs w:val="22"/>
        </w:rPr>
        <w:t>s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ocio </w:t>
      </w:r>
      <w:r w:rsidR="007269FF" w:rsidRPr="00E97337">
        <w:rPr>
          <w:rStyle w:val="Ninguno"/>
          <w:rFonts w:ascii="Arial" w:hAnsi="Arial"/>
          <w:sz w:val="22"/>
          <w:szCs w:val="22"/>
        </w:rPr>
        <w:t>fundador de la consultora Alfil;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Mikel Lasa, </w:t>
      </w:r>
      <w:r w:rsidR="007269FF" w:rsidRPr="00E97337">
        <w:rPr>
          <w:rStyle w:val="Ninguno"/>
          <w:rFonts w:ascii="Arial" w:hAnsi="Arial"/>
          <w:sz w:val="22"/>
          <w:szCs w:val="22"/>
        </w:rPr>
        <w:t>d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irector </w:t>
      </w:r>
      <w:r w:rsidR="007269FF" w:rsidRPr="00E97337">
        <w:rPr>
          <w:rStyle w:val="Ninguno"/>
          <w:rFonts w:ascii="Arial" w:hAnsi="Arial"/>
          <w:sz w:val="22"/>
          <w:szCs w:val="22"/>
        </w:rPr>
        <w:t xml:space="preserve">gerente en KIC </w:t>
      </w:r>
      <w:proofErr w:type="spellStart"/>
      <w:r w:rsidR="007269FF" w:rsidRPr="00E97337">
        <w:rPr>
          <w:rStyle w:val="Ninguno"/>
          <w:rFonts w:ascii="Arial" w:hAnsi="Arial"/>
          <w:sz w:val="22"/>
          <w:szCs w:val="22"/>
        </w:rPr>
        <w:t>InnoEnergy</w:t>
      </w:r>
      <w:proofErr w:type="spellEnd"/>
      <w:r w:rsidR="007269FF" w:rsidRPr="00E97337">
        <w:rPr>
          <w:rStyle w:val="Ninguno"/>
          <w:rFonts w:ascii="Arial" w:hAnsi="Arial"/>
          <w:sz w:val="22"/>
          <w:szCs w:val="22"/>
        </w:rPr>
        <w:t xml:space="preserve"> Iberia;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Ignacio Martín, </w:t>
      </w:r>
      <w:r w:rsidR="007269FF" w:rsidRPr="00E97337">
        <w:rPr>
          <w:rStyle w:val="Ninguno"/>
          <w:rFonts w:ascii="Arial" w:hAnsi="Arial"/>
          <w:sz w:val="22"/>
          <w:szCs w:val="22"/>
        </w:rPr>
        <w:t>c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onsejero en Repsol,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Bankoa-Av</w:t>
      </w:r>
      <w:r w:rsidR="007269FF" w:rsidRPr="00E97337">
        <w:rPr>
          <w:rStyle w:val="Ninguno"/>
          <w:rFonts w:ascii="Arial" w:hAnsi="Arial"/>
          <w:sz w:val="22"/>
          <w:szCs w:val="22"/>
        </w:rPr>
        <w:t>anca</w:t>
      </w:r>
      <w:proofErr w:type="spellEnd"/>
      <w:r w:rsidR="007269FF" w:rsidRPr="00E97337">
        <w:rPr>
          <w:rStyle w:val="Ninguno"/>
          <w:rFonts w:ascii="Arial" w:hAnsi="Arial"/>
          <w:sz w:val="22"/>
          <w:szCs w:val="22"/>
        </w:rPr>
        <w:t>, Indra Sistemas y Acerinox;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 Virginia </w:t>
      </w:r>
      <w:proofErr w:type="spellStart"/>
      <w:r w:rsidR="00BA2971" w:rsidRPr="00E97337">
        <w:rPr>
          <w:rStyle w:val="Ninguno"/>
          <w:rFonts w:ascii="Arial" w:hAnsi="Arial"/>
          <w:sz w:val="22"/>
          <w:szCs w:val="22"/>
        </w:rPr>
        <w:t>Oregui</w:t>
      </w:r>
      <w:proofErr w:type="spellEnd"/>
      <w:r w:rsidR="00BA2971" w:rsidRPr="00E97337">
        <w:rPr>
          <w:rStyle w:val="Ninguno"/>
          <w:rFonts w:ascii="Arial" w:hAnsi="Arial"/>
          <w:sz w:val="22"/>
          <w:szCs w:val="22"/>
        </w:rPr>
        <w:t xml:space="preserve">, </w:t>
      </w:r>
      <w:r w:rsidR="007269FF" w:rsidRPr="00E97337">
        <w:rPr>
          <w:rStyle w:val="Ninguno"/>
          <w:rFonts w:ascii="Arial" w:hAnsi="Arial"/>
          <w:sz w:val="22"/>
          <w:szCs w:val="22"/>
        </w:rPr>
        <w:t>g</w:t>
      </w:r>
      <w:r w:rsidR="00BA2971" w:rsidRPr="00E97337">
        <w:rPr>
          <w:rStyle w:val="Ninguno"/>
          <w:rFonts w:ascii="Arial" w:hAnsi="Arial"/>
          <w:sz w:val="22"/>
          <w:szCs w:val="22"/>
        </w:rPr>
        <w:t xml:space="preserve">erente en </w:t>
      </w:r>
      <w:proofErr w:type="spellStart"/>
      <w:r w:rsidR="00BB2975">
        <w:rPr>
          <w:rStyle w:val="Ninguno"/>
          <w:rFonts w:ascii="Arial" w:hAnsi="Arial"/>
          <w:sz w:val="22"/>
          <w:szCs w:val="22"/>
        </w:rPr>
        <w:t>Geroa</w:t>
      </w:r>
      <w:proofErr w:type="spellEnd"/>
      <w:r w:rsidR="00BB2975">
        <w:rPr>
          <w:rStyle w:val="Ninguno"/>
          <w:rFonts w:ascii="Arial" w:hAnsi="Arial"/>
          <w:sz w:val="22"/>
          <w:szCs w:val="22"/>
        </w:rPr>
        <w:t xml:space="preserve">; </w:t>
      </w:r>
      <w:r w:rsidR="00BB2975" w:rsidRPr="00E97337">
        <w:rPr>
          <w:rStyle w:val="Ninguno"/>
          <w:rFonts w:ascii="Arial" w:hAnsi="Arial"/>
          <w:sz w:val="22"/>
          <w:szCs w:val="22"/>
        </w:rPr>
        <w:t>Imanol Rego, director general</w:t>
      </w:r>
      <w:r w:rsidR="00BB2975">
        <w:rPr>
          <w:rStyle w:val="Ninguno"/>
          <w:rFonts w:ascii="Arial" w:hAnsi="Arial"/>
          <w:sz w:val="22"/>
          <w:szCs w:val="22"/>
        </w:rPr>
        <w:t xml:space="preserve"> </w:t>
      </w:r>
      <w:r w:rsidR="00BB2975" w:rsidRPr="00E97337">
        <w:rPr>
          <w:rStyle w:val="Ninguno"/>
          <w:rFonts w:ascii="Arial" w:hAnsi="Arial"/>
          <w:sz w:val="22"/>
          <w:szCs w:val="22"/>
        </w:rPr>
        <w:t xml:space="preserve">de </w:t>
      </w:r>
      <w:proofErr w:type="spellStart"/>
      <w:r w:rsidR="00BB2975" w:rsidRPr="00E97337">
        <w:rPr>
          <w:rStyle w:val="Ninguno"/>
          <w:rFonts w:ascii="Arial" w:hAnsi="Arial"/>
          <w:sz w:val="22"/>
          <w:szCs w:val="22"/>
        </w:rPr>
        <w:t>Irizar</w:t>
      </w:r>
      <w:proofErr w:type="spellEnd"/>
      <w:r w:rsidR="00BB2975" w:rsidRPr="00E97337">
        <w:rPr>
          <w:rStyle w:val="Ninguno"/>
          <w:rFonts w:ascii="Arial" w:hAnsi="Arial"/>
          <w:sz w:val="22"/>
          <w:szCs w:val="22"/>
        </w:rPr>
        <w:t xml:space="preserve"> e-</w:t>
      </w:r>
      <w:proofErr w:type="spellStart"/>
      <w:r w:rsidR="00BB2975" w:rsidRPr="00E97337">
        <w:rPr>
          <w:rStyle w:val="Ninguno"/>
          <w:rFonts w:ascii="Arial" w:hAnsi="Arial"/>
          <w:sz w:val="22"/>
          <w:szCs w:val="22"/>
        </w:rPr>
        <w:t>mobility</w:t>
      </w:r>
      <w:proofErr w:type="spellEnd"/>
      <w:r w:rsidR="00BB2975">
        <w:rPr>
          <w:rStyle w:val="Ninguno"/>
          <w:rFonts w:ascii="Arial" w:hAnsi="Arial"/>
          <w:sz w:val="22"/>
          <w:szCs w:val="22"/>
        </w:rPr>
        <w:t xml:space="preserve">, y </w:t>
      </w:r>
      <w:r w:rsidR="00BB2975" w:rsidRPr="004C4547">
        <w:rPr>
          <w:rStyle w:val="Ninguno"/>
          <w:rFonts w:ascii="Arial" w:hAnsi="Arial"/>
          <w:sz w:val="22"/>
          <w:szCs w:val="22"/>
        </w:rPr>
        <w:t xml:space="preserve">Jokin </w:t>
      </w:r>
      <w:proofErr w:type="spellStart"/>
      <w:r w:rsidR="00BB2975" w:rsidRPr="004C4547">
        <w:rPr>
          <w:rStyle w:val="Ninguno"/>
          <w:rFonts w:ascii="Arial" w:hAnsi="Arial"/>
          <w:sz w:val="22"/>
          <w:szCs w:val="22"/>
        </w:rPr>
        <w:t>Lopetegi</w:t>
      </w:r>
      <w:proofErr w:type="spellEnd"/>
      <w:r w:rsidR="00BB2975" w:rsidRPr="004C4547">
        <w:rPr>
          <w:rStyle w:val="Ninguno"/>
          <w:rFonts w:ascii="Arial" w:hAnsi="Arial"/>
          <w:sz w:val="22"/>
          <w:szCs w:val="22"/>
        </w:rPr>
        <w:t>, responsable de desarrollo corporativo y nuevos negocios en CAF</w:t>
      </w:r>
      <w:r w:rsidR="00BB2975">
        <w:rPr>
          <w:rStyle w:val="Ninguno"/>
          <w:rFonts w:ascii="Arial" w:hAnsi="Arial"/>
          <w:sz w:val="22"/>
          <w:szCs w:val="22"/>
        </w:rPr>
        <w:t>.</w:t>
      </w:r>
    </w:p>
    <w:p w:rsidR="001441DF" w:rsidRDefault="001441DF">
      <w:pPr>
        <w:jc w:val="both"/>
        <w:rPr>
          <w:rStyle w:val="Ninguno"/>
          <w:shd w:val="clear" w:color="auto" w:fill="FFFFFF"/>
        </w:rPr>
      </w:pPr>
    </w:p>
    <w:p w:rsidR="001441DF" w:rsidRDefault="001441DF">
      <w:pPr>
        <w:pStyle w:val="NormalWeb"/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C969B7" w:rsidRDefault="00C969B7">
      <w:pPr>
        <w:pStyle w:val="Firmadecorreoelectrnico"/>
        <w:ind w:left="142"/>
        <w:rPr>
          <w:rStyle w:val="Ninguno"/>
          <w:rFonts w:ascii="Arial" w:eastAsia="Arial" w:hAnsi="Arial" w:cs="Arial"/>
          <w:color w:val="333333"/>
          <w:sz w:val="18"/>
          <w:szCs w:val="18"/>
          <w:u w:color="333333"/>
        </w:rPr>
      </w:pPr>
    </w:p>
    <w:p w:rsidR="001441DF" w:rsidRDefault="00BA2971">
      <w:pPr>
        <w:pStyle w:val="Firmadecorreoelectrnico"/>
        <w:ind w:left="142"/>
        <w:rPr>
          <w:rStyle w:val="Ninguno"/>
          <w:rFonts w:ascii="Arial" w:eastAsia="Arial" w:hAnsi="Arial" w:cs="Arial"/>
          <w:color w:val="333333"/>
          <w:sz w:val="18"/>
          <w:szCs w:val="18"/>
          <w:u w:color="333333"/>
        </w:rPr>
      </w:pPr>
      <w:r>
        <w:rPr>
          <w:noProof/>
          <w:lang w:val="es-ES" w:eastAsia="ja-JP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90169</wp:posOffset>
            </wp:positionH>
            <wp:positionV relativeFrom="line">
              <wp:posOffset>123825</wp:posOffset>
            </wp:positionV>
            <wp:extent cx="1243331" cy="343535"/>
            <wp:effectExtent l="0" t="0" r="0" b="0"/>
            <wp:wrapSquare wrapText="right" distT="57150" distB="57150" distL="57150" distR="57150"/>
            <wp:docPr id="1073741825" name="officeArt object" descr="Logo 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twitter" descr="Logo twitte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1" cy="343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441DF" w:rsidRDefault="00C969B7">
      <w:pPr>
        <w:pStyle w:val="Firmadecorreoelectrnico"/>
        <w:spacing w:before="0" w:after="0"/>
        <w:ind w:left="142"/>
        <w:rPr>
          <w:rStyle w:val="Ninguno"/>
          <w:rFonts w:ascii="Arial" w:eastAsia="Arial" w:hAnsi="Arial" w:cs="Arial"/>
          <w:color w:val="333333"/>
          <w:sz w:val="18"/>
          <w:szCs w:val="18"/>
          <w:u w:color="333333"/>
        </w:rPr>
      </w:pPr>
      <w:r>
        <w:rPr>
          <w:rStyle w:val="Ninguno"/>
          <w:rFonts w:ascii="Arial" w:hAnsi="Arial"/>
          <w:color w:val="333333"/>
          <w:sz w:val="18"/>
          <w:szCs w:val="18"/>
          <w:u w:color="333333"/>
        </w:rPr>
        <w:br/>
      </w:r>
      <w:r>
        <w:rPr>
          <w:rStyle w:val="Ninguno"/>
          <w:rFonts w:ascii="Arial" w:hAnsi="Arial"/>
          <w:color w:val="333333"/>
          <w:sz w:val="18"/>
          <w:szCs w:val="18"/>
          <w:u w:color="333333"/>
        </w:rPr>
        <w:br/>
      </w:r>
      <w:r>
        <w:rPr>
          <w:rStyle w:val="Ninguno"/>
          <w:rFonts w:ascii="Arial" w:hAnsi="Arial"/>
          <w:color w:val="333333"/>
          <w:sz w:val="18"/>
          <w:szCs w:val="18"/>
          <w:u w:color="333333"/>
        </w:rPr>
        <w:br/>
      </w:r>
      <w:proofErr w:type="spellStart"/>
      <w:r w:rsidR="00BA2971">
        <w:rPr>
          <w:rStyle w:val="Ninguno"/>
          <w:rFonts w:ascii="Arial" w:hAnsi="Arial"/>
          <w:color w:val="333333"/>
          <w:sz w:val="18"/>
          <w:szCs w:val="18"/>
          <w:u w:color="333333"/>
        </w:rPr>
        <w:t>Komunikazioa</w:t>
      </w:r>
      <w:proofErr w:type="spellEnd"/>
      <w:r w:rsidR="00BA2971">
        <w:rPr>
          <w:rStyle w:val="Ninguno"/>
          <w:rFonts w:ascii="Arial" w:hAnsi="Arial"/>
          <w:color w:val="333333"/>
          <w:sz w:val="18"/>
          <w:szCs w:val="18"/>
          <w:u w:color="333333"/>
        </w:rPr>
        <w:t xml:space="preserve"> – Comunicación</w:t>
      </w:r>
    </w:p>
    <w:p w:rsidR="001441DF" w:rsidRDefault="00BA2971">
      <w:pPr>
        <w:pStyle w:val="Firmadecorreoelectrnico"/>
        <w:spacing w:before="0" w:after="0"/>
        <w:ind w:left="142"/>
        <w:rPr>
          <w:rStyle w:val="Ninguno"/>
          <w:rFonts w:ascii="Arial" w:eastAsia="Arial" w:hAnsi="Arial" w:cs="Arial"/>
          <w:color w:val="333333"/>
          <w:sz w:val="18"/>
          <w:szCs w:val="18"/>
          <w:u w:color="333333"/>
        </w:rPr>
      </w:pPr>
      <w:r>
        <w:rPr>
          <w:rStyle w:val="Ninguno"/>
          <w:rFonts w:ascii="Arial" w:hAnsi="Arial"/>
          <w:color w:val="333333"/>
          <w:sz w:val="18"/>
          <w:szCs w:val="18"/>
          <w:u w:color="333333"/>
        </w:rPr>
        <w:t>688929088 (Aitor)</w:t>
      </w:r>
    </w:p>
    <w:p w:rsidR="001441DF" w:rsidRDefault="00BA2971">
      <w:pPr>
        <w:pStyle w:val="Firmadecorreoelectrnico"/>
        <w:spacing w:before="0" w:after="0"/>
        <w:ind w:left="142"/>
      </w:pPr>
      <w:r>
        <w:rPr>
          <w:rStyle w:val="Ninguno"/>
          <w:rFonts w:ascii="Arial" w:hAnsi="Arial"/>
          <w:color w:val="333333"/>
          <w:sz w:val="18"/>
          <w:szCs w:val="18"/>
          <w:u w:color="333333"/>
        </w:rPr>
        <w:t>infotres@infotres.com</w:t>
      </w:r>
    </w:p>
    <w:sectPr w:rsidR="001441DF" w:rsidSect="006D7A92">
      <w:pgSz w:w="11900" w:h="16840"/>
      <w:pgMar w:top="1440" w:right="1800" w:bottom="1440" w:left="1800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D5CC42" w15:done="0"/>
  <w15:commentEx w15:paraId="6209EA5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D7" w:rsidRDefault="001856D7">
      <w:r>
        <w:separator/>
      </w:r>
    </w:p>
  </w:endnote>
  <w:endnote w:type="continuationSeparator" w:id="0">
    <w:p w:rsidR="001856D7" w:rsidRDefault="0018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D7" w:rsidRDefault="001856D7">
      <w:r>
        <w:separator/>
      </w:r>
    </w:p>
  </w:footnote>
  <w:footnote w:type="continuationSeparator" w:id="0">
    <w:p w:rsidR="001856D7" w:rsidRDefault="00185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AA"/>
    <w:multiLevelType w:val="hybridMultilevel"/>
    <w:tmpl w:val="59DA92AA"/>
    <w:numStyleLink w:val="Estiloimportado1"/>
  </w:abstractNum>
  <w:abstractNum w:abstractNumId="1">
    <w:nsid w:val="7E8C07C4"/>
    <w:multiLevelType w:val="hybridMultilevel"/>
    <w:tmpl w:val="59DA92AA"/>
    <w:styleLink w:val="Estiloimportado1"/>
    <w:lvl w:ilvl="0" w:tplc="1FA09A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7EF9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C8BB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EEF2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3631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DCFF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7CCB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CC49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BA7A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SAUSTI ALTUNA, Ane">
    <w15:presenceInfo w15:providerId="AD" w15:userId="S-1-5-21-1165710956-1389326313-1542849698-633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41DF"/>
    <w:rsid w:val="000D2313"/>
    <w:rsid w:val="00132D83"/>
    <w:rsid w:val="001441DF"/>
    <w:rsid w:val="0018114F"/>
    <w:rsid w:val="001856D7"/>
    <w:rsid w:val="00257AE0"/>
    <w:rsid w:val="003254BB"/>
    <w:rsid w:val="003B4BFC"/>
    <w:rsid w:val="003E4C2B"/>
    <w:rsid w:val="003F624D"/>
    <w:rsid w:val="00446BFF"/>
    <w:rsid w:val="004B5D16"/>
    <w:rsid w:val="004C1E9A"/>
    <w:rsid w:val="004F1863"/>
    <w:rsid w:val="005108A5"/>
    <w:rsid w:val="00570D61"/>
    <w:rsid w:val="005D00A2"/>
    <w:rsid w:val="005F7812"/>
    <w:rsid w:val="006B7144"/>
    <w:rsid w:val="006D7A92"/>
    <w:rsid w:val="006F04B6"/>
    <w:rsid w:val="006F16C1"/>
    <w:rsid w:val="006F62E9"/>
    <w:rsid w:val="00700EEC"/>
    <w:rsid w:val="007269FF"/>
    <w:rsid w:val="00753E3F"/>
    <w:rsid w:val="0079222F"/>
    <w:rsid w:val="008C1DC3"/>
    <w:rsid w:val="00933071"/>
    <w:rsid w:val="00961A2E"/>
    <w:rsid w:val="009B2D8D"/>
    <w:rsid w:val="00A46D51"/>
    <w:rsid w:val="00A658F1"/>
    <w:rsid w:val="00B50F30"/>
    <w:rsid w:val="00B65F5F"/>
    <w:rsid w:val="00BA2971"/>
    <w:rsid w:val="00BB2975"/>
    <w:rsid w:val="00C319F0"/>
    <w:rsid w:val="00C969B7"/>
    <w:rsid w:val="00CE2579"/>
    <w:rsid w:val="00D569FE"/>
    <w:rsid w:val="00E15B26"/>
    <w:rsid w:val="00E5148D"/>
    <w:rsid w:val="00E9308B"/>
    <w:rsid w:val="00E97337"/>
    <w:rsid w:val="00F546F9"/>
    <w:rsid w:val="00F8158A"/>
    <w:rsid w:val="00F845A9"/>
    <w:rsid w:val="00F9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7A92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D7A92"/>
    <w:rPr>
      <w:u w:val="single"/>
    </w:rPr>
  </w:style>
  <w:style w:type="table" w:customStyle="1" w:styleId="TableNormal">
    <w:name w:val="Table Normal"/>
    <w:rsid w:val="006D7A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6D7A9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sid w:val="006D7A92"/>
    <w:rPr>
      <w:lang w:val="es-ES_tradnl"/>
    </w:rPr>
  </w:style>
  <w:style w:type="paragraph" w:styleId="NormalWeb">
    <w:name w:val="Normal (Web)"/>
    <w:rsid w:val="006D7A92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rsid w:val="006D7A92"/>
    <w:pPr>
      <w:numPr>
        <w:numId w:val="1"/>
      </w:numPr>
    </w:pPr>
  </w:style>
  <w:style w:type="paragraph" w:styleId="Prrafodelista">
    <w:name w:val="List Paragraph"/>
    <w:rsid w:val="006D7A92"/>
    <w:pPr>
      <w:ind w:left="708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Firmadecorreoelectrnico">
    <w:name w:val="E-mail Signature"/>
    <w:rsid w:val="006D7A92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D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D51"/>
    <w:rPr>
      <w:rFonts w:ascii="Segoe UI" w:eastAsia="Cambria" w:hAnsi="Segoe UI" w:cs="Segoe UI"/>
      <w:color w:val="000000"/>
      <w:sz w:val="18"/>
      <w:szCs w:val="18"/>
      <w:u w:color="00000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46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D51"/>
    <w:rPr>
      <w:rFonts w:ascii="Cambria" w:eastAsia="Cambria" w:hAnsi="Cambria" w:cs="Cambria"/>
      <w:color w:val="000000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D51"/>
    <w:rPr>
      <w:rFonts w:ascii="Cambria" w:eastAsia="Cambria" w:hAnsi="Cambria" w:cs="Cambria"/>
      <w:b/>
      <w:bCs/>
      <w:color w:val="000000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6F0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04B6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6F0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04B6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pPr>
      <w:ind w:left="708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Firmadecorreoelectrnico">
    <w:name w:val="E-mail Signature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D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D51"/>
    <w:rPr>
      <w:rFonts w:ascii="Segoe UI" w:eastAsia="Cambria" w:hAnsi="Segoe UI" w:cs="Segoe UI"/>
      <w:color w:val="000000"/>
      <w:sz w:val="18"/>
      <w:szCs w:val="18"/>
      <w:u w:color="00000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46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D51"/>
    <w:rPr>
      <w:rFonts w:ascii="Cambria" w:eastAsia="Cambria" w:hAnsi="Cambria" w:cs="Cambria"/>
      <w:color w:val="000000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D51"/>
    <w:rPr>
      <w:rFonts w:ascii="Cambria" w:eastAsia="Cambria" w:hAnsi="Cambria" w:cs="Cambria"/>
      <w:b/>
      <w:bCs/>
      <w:color w:val="000000"/>
      <w:u w:color="00000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Aitor</cp:lastModifiedBy>
  <cp:revision>9</cp:revision>
  <dcterms:created xsi:type="dcterms:W3CDTF">2021-06-17T08:41:00Z</dcterms:created>
  <dcterms:modified xsi:type="dcterms:W3CDTF">2021-06-22T10:19:00Z</dcterms:modified>
</cp:coreProperties>
</file>